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A64" w:rsidRDefault="00D34A64" w:rsidP="00D34A64">
      <w:pPr>
        <w:spacing w:line="560" w:lineRule="exact"/>
        <w:rPr>
          <w:rFonts w:eastAsia="黑体" w:hint="eastAsia"/>
          <w:sz w:val="30"/>
          <w:szCs w:val="30"/>
        </w:rPr>
      </w:pPr>
      <w:r>
        <w:rPr>
          <w:rFonts w:eastAsia="黑体" w:hint="eastAsia"/>
          <w:sz w:val="30"/>
          <w:szCs w:val="30"/>
        </w:rPr>
        <w:t>附件</w:t>
      </w:r>
      <w:r>
        <w:rPr>
          <w:rFonts w:eastAsia="黑体" w:hint="eastAsia"/>
          <w:sz w:val="30"/>
          <w:szCs w:val="30"/>
        </w:rPr>
        <w:t>1</w:t>
      </w:r>
      <w:r>
        <w:rPr>
          <w:rFonts w:eastAsia="黑体" w:hint="eastAsia"/>
          <w:sz w:val="30"/>
          <w:szCs w:val="30"/>
        </w:rPr>
        <w:t>：</w:t>
      </w:r>
    </w:p>
    <w:p w:rsidR="00D34A64" w:rsidRDefault="00D34A64" w:rsidP="00D34A64">
      <w:pPr>
        <w:ind w:firstLineChars="650" w:firstLine="2080"/>
        <w:rPr>
          <w:rFonts w:ascii="黑体" w:eastAsia="黑体" w:hAnsi="黑体" w:hint="eastAsia"/>
          <w:sz w:val="32"/>
          <w:szCs w:val="32"/>
        </w:rPr>
      </w:pPr>
      <w:r w:rsidRPr="00004B1B">
        <w:rPr>
          <w:rFonts w:ascii="黑体" w:eastAsia="黑体" w:hAnsi="黑体" w:hint="eastAsia"/>
          <w:sz w:val="32"/>
          <w:szCs w:val="32"/>
        </w:rPr>
        <w:t>继续教育学院非学历教育工作</w:t>
      </w:r>
    </w:p>
    <w:p w:rsidR="00D34A64" w:rsidRPr="00004B1B" w:rsidRDefault="00D34A64" w:rsidP="00D34A64">
      <w:pPr>
        <w:ind w:firstLineChars="410" w:firstLine="1312"/>
        <w:rPr>
          <w:rFonts w:ascii="黑体" w:eastAsia="黑体" w:hAnsi="黑体"/>
          <w:sz w:val="32"/>
          <w:szCs w:val="32"/>
        </w:rPr>
      </w:pPr>
      <w:r>
        <w:rPr>
          <w:rFonts w:ascii="黑体" w:eastAsia="黑体" w:hAnsi="黑体" w:hint="eastAsia"/>
          <w:sz w:val="32"/>
          <w:szCs w:val="32"/>
        </w:rPr>
        <w:t>2013-2015</w:t>
      </w:r>
      <w:r w:rsidRPr="00004B1B">
        <w:rPr>
          <w:rFonts w:ascii="黑体" w:eastAsia="黑体" w:hAnsi="黑体" w:hint="eastAsia"/>
          <w:sz w:val="32"/>
          <w:szCs w:val="32"/>
        </w:rPr>
        <w:t>先进集体及</w:t>
      </w:r>
      <w:r>
        <w:rPr>
          <w:rFonts w:ascii="黑体" w:eastAsia="黑体" w:hAnsi="黑体" w:hint="eastAsia"/>
          <w:sz w:val="32"/>
          <w:szCs w:val="32"/>
        </w:rPr>
        <w:t>优秀</w:t>
      </w:r>
      <w:r w:rsidRPr="00004B1B">
        <w:rPr>
          <w:rFonts w:ascii="黑体" w:eastAsia="黑体" w:hAnsi="黑体" w:hint="eastAsia"/>
          <w:sz w:val="32"/>
          <w:szCs w:val="32"/>
        </w:rPr>
        <w:t>个人评选办法</w:t>
      </w:r>
    </w:p>
    <w:p w:rsidR="00D34A64" w:rsidRPr="00004B1B" w:rsidRDefault="00D34A64" w:rsidP="00D34A64">
      <w:pPr>
        <w:ind w:firstLineChars="300" w:firstLine="840"/>
        <w:rPr>
          <w:rFonts w:ascii="仿宋" w:eastAsia="仿宋" w:hAnsi="仿宋" w:hint="eastAsia"/>
          <w:sz w:val="28"/>
          <w:szCs w:val="28"/>
        </w:rPr>
      </w:pPr>
      <w:r w:rsidRPr="00004B1B">
        <w:rPr>
          <w:rFonts w:ascii="仿宋" w:eastAsia="仿宋" w:hAnsi="仿宋" w:hint="eastAsia"/>
          <w:sz w:val="28"/>
          <w:szCs w:val="28"/>
        </w:rPr>
        <w:t>为了表彰先进、树立典型，进一步调动各部门开展非学历教育工作的积极性和主动性，更好地服务地方经济社会建设，服务学生高素质发展，经继续教育学院研究决定在成都大学非学历教育培训工作中开展先进集体及</w:t>
      </w:r>
      <w:r>
        <w:rPr>
          <w:rFonts w:ascii="仿宋" w:eastAsia="仿宋" w:hAnsi="仿宋" w:hint="eastAsia"/>
          <w:sz w:val="28"/>
          <w:szCs w:val="28"/>
        </w:rPr>
        <w:t>优秀</w:t>
      </w:r>
      <w:r w:rsidRPr="00004B1B">
        <w:rPr>
          <w:rFonts w:ascii="仿宋" w:eastAsia="仿宋" w:hAnsi="仿宋" w:hint="eastAsia"/>
          <w:sz w:val="28"/>
          <w:szCs w:val="28"/>
        </w:rPr>
        <w:t>个人的评选表彰的活动，评选办法如下：</w:t>
      </w:r>
    </w:p>
    <w:p w:rsidR="00D34A64" w:rsidRPr="00004B1B" w:rsidRDefault="00D34A64" w:rsidP="00D34A64">
      <w:pPr>
        <w:widowControl/>
        <w:ind w:firstLineChars="250" w:firstLine="703"/>
        <w:jc w:val="left"/>
        <w:rPr>
          <w:rFonts w:ascii="仿宋" w:eastAsia="仿宋" w:hAnsi="仿宋"/>
          <w:b/>
          <w:sz w:val="28"/>
          <w:szCs w:val="28"/>
        </w:rPr>
      </w:pPr>
      <w:r w:rsidRPr="00004B1B">
        <w:rPr>
          <w:rFonts w:ascii="仿宋" w:eastAsia="仿宋" w:hAnsi="仿宋" w:hint="eastAsia"/>
          <w:b/>
          <w:sz w:val="28"/>
          <w:szCs w:val="28"/>
        </w:rPr>
        <w:t>一、评选项目</w:t>
      </w:r>
    </w:p>
    <w:p w:rsidR="00D34A64" w:rsidRPr="00004B1B" w:rsidRDefault="00D34A64" w:rsidP="00D34A64">
      <w:pPr>
        <w:widowControl/>
        <w:ind w:firstLineChars="250" w:firstLine="700"/>
        <w:jc w:val="left"/>
        <w:rPr>
          <w:rFonts w:ascii="仿宋" w:eastAsia="仿宋" w:hAnsi="仿宋"/>
          <w:sz w:val="28"/>
          <w:szCs w:val="28"/>
        </w:rPr>
      </w:pPr>
      <w:r w:rsidRPr="00004B1B">
        <w:rPr>
          <w:rFonts w:ascii="仿宋" w:eastAsia="仿宋" w:hAnsi="仿宋" w:hint="eastAsia"/>
          <w:sz w:val="28"/>
          <w:szCs w:val="28"/>
        </w:rPr>
        <w:t>（一）非学历教育工作先进集体。</w:t>
      </w:r>
    </w:p>
    <w:p w:rsidR="00D34A64" w:rsidRPr="00004B1B" w:rsidRDefault="00D34A64" w:rsidP="00D34A64">
      <w:pPr>
        <w:widowControl/>
        <w:ind w:firstLineChars="250" w:firstLine="700"/>
        <w:jc w:val="left"/>
        <w:rPr>
          <w:rFonts w:ascii="仿宋" w:eastAsia="仿宋" w:hAnsi="仿宋"/>
          <w:sz w:val="28"/>
          <w:szCs w:val="28"/>
        </w:rPr>
      </w:pPr>
      <w:r w:rsidRPr="00004B1B">
        <w:rPr>
          <w:rFonts w:ascii="仿宋" w:eastAsia="仿宋" w:hAnsi="仿宋" w:hint="eastAsia"/>
          <w:sz w:val="28"/>
          <w:szCs w:val="28"/>
        </w:rPr>
        <w:t>1、参评对象：学校各部门、各学院。</w:t>
      </w:r>
    </w:p>
    <w:p w:rsidR="00D34A64" w:rsidRPr="00004B1B" w:rsidRDefault="00D34A64" w:rsidP="00D34A64">
      <w:pPr>
        <w:widowControl/>
        <w:ind w:firstLineChars="250" w:firstLine="700"/>
        <w:jc w:val="left"/>
        <w:rPr>
          <w:rFonts w:ascii="仿宋" w:eastAsia="仿宋" w:hAnsi="仿宋"/>
          <w:sz w:val="28"/>
          <w:szCs w:val="28"/>
        </w:rPr>
      </w:pPr>
      <w:r w:rsidRPr="00004B1B">
        <w:rPr>
          <w:rFonts w:ascii="仿宋" w:eastAsia="仿宋" w:hAnsi="仿宋" w:hint="eastAsia"/>
          <w:sz w:val="28"/>
          <w:szCs w:val="28"/>
        </w:rPr>
        <w:t>2、评选条件：</w:t>
      </w:r>
    </w:p>
    <w:p w:rsidR="00D34A64" w:rsidRPr="00004B1B" w:rsidRDefault="00D34A64" w:rsidP="00D34A64">
      <w:pPr>
        <w:ind w:firstLineChars="200" w:firstLine="560"/>
        <w:rPr>
          <w:rFonts w:ascii="仿宋" w:eastAsia="仿宋" w:hAnsi="仿宋"/>
          <w:sz w:val="28"/>
          <w:szCs w:val="28"/>
        </w:rPr>
      </w:pPr>
      <w:r w:rsidRPr="00004B1B">
        <w:rPr>
          <w:rFonts w:ascii="仿宋" w:eastAsia="仿宋" w:hAnsi="仿宋" w:hint="eastAsia"/>
          <w:sz w:val="28"/>
          <w:szCs w:val="28"/>
        </w:rPr>
        <w:t>（1）在两年期间，开展非学历教育工作并取得较好成绩。</w:t>
      </w:r>
    </w:p>
    <w:p w:rsidR="00D34A64" w:rsidRPr="00004B1B" w:rsidRDefault="00D34A64" w:rsidP="00D34A64">
      <w:pPr>
        <w:widowControl/>
        <w:ind w:firstLineChars="200" w:firstLine="560"/>
        <w:jc w:val="left"/>
        <w:rPr>
          <w:rFonts w:ascii="仿宋" w:eastAsia="仿宋" w:hAnsi="仿宋"/>
          <w:sz w:val="28"/>
          <w:szCs w:val="28"/>
        </w:rPr>
      </w:pPr>
      <w:r w:rsidRPr="00004B1B">
        <w:rPr>
          <w:rFonts w:ascii="仿宋" w:eastAsia="仿宋" w:hAnsi="仿宋" w:hint="eastAsia"/>
          <w:sz w:val="28"/>
          <w:szCs w:val="28"/>
        </w:rPr>
        <w:t>（2）在培训工作中，严格按照《成都大学非学历教育管理办法（试行）》的相关规定，积极拓展培训项目，培训管理到位，经费收支规范，培训质量高，取得了良好的社会效益和经济效益。</w:t>
      </w:r>
    </w:p>
    <w:p w:rsidR="00D34A64" w:rsidRPr="00004B1B" w:rsidRDefault="00D34A64" w:rsidP="00D34A64">
      <w:pPr>
        <w:ind w:firstLineChars="250" w:firstLine="700"/>
        <w:rPr>
          <w:rFonts w:ascii="仿宋" w:eastAsia="仿宋" w:hAnsi="仿宋"/>
          <w:sz w:val="28"/>
          <w:szCs w:val="28"/>
        </w:rPr>
      </w:pPr>
      <w:r w:rsidRPr="00004B1B">
        <w:rPr>
          <w:rFonts w:ascii="仿宋" w:eastAsia="仿宋" w:hAnsi="仿宋" w:hint="eastAsia"/>
          <w:sz w:val="28"/>
          <w:szCs w:val="28"/>
        </w:rPr>
        <w:t>(3)培训工作有专（兼）职人员负责管理，培训制度</w:t>
      </w:r>
      <w:r>
        <w:rPr>
          <w:rFonts w:ascii="仿宋" w:eastAsia="仿宋" w:hAnsi="仿宋" w:hint="eastAsia"/>
          <w:sz w:val="28"/>
          <w:szCs w:val="28"/>
        </w:rPr>
        <w:t>完善有效</w:t>
      </w:r>
      <w:r w:rsidRPr="00004B1B">
        <w:rPr>
          <w:rFonts w:ascii="仿宋" w:eastAsia="仿宋" w:hAnsi="仿宋" w:hint="eastAsia"/>
          <w:sz w:val="28"/>
          <w:szCs w:val="28"/>
        </w:rPr>
        <w:t>，档案规范</w:t>
      </w:r>
      <w:r>
        <w:rPr>
          <w:rFonts w:ascii="仿宋" w:eastAsia="仿宋" w:hAnsi="仿宋" w:hint="eastAsia"/>
          <w:sz w:val="28"/>
          <w:szCs w:val="28"/>
        </w:rPr>
        <w:t>完整</w:t>
      </w:r>
      <w:r w:rsidRPr="00004B1B">
        <w:rPr>
          <w:rFonts w:ascii="仿宋" w:eastAsia="仿宋" w:hAnsi="仿宋" w:hint="eastAsia"/>
          <w:sz w:val="28"/>
          <w:szCs w:val="28"/>
        </w:rPr>
        <w:t>。</w:t>
      </w:r>
    </w:p>
    <w:p w:rsidR="00D34A64" w:rsidRPr="00004B1B" w:rsidRDefault="00D34A64" w:rsidP="00D34A64">
      <w:pPr>
        <w:ind w:firstLineChars="200" w:firstLine="560"/>
        <w:rPr>
          <w:rFonts w:ascii="仿宋" w:eastAsia="仿宋" w:hAnsi="仿宋"/>
          <w:sz w:val="28"/>
          <w:szCs w:val="28"/>
        </w:rPr>
      </w:pPr>
      <w:r w:rsidRPr="00004B1B">
        <w:rPr>
          <w:rFonts w:ascii="仿宋" w:eastAsia="仿宋" w:hAnsi="仿宋" w:hint="eastAsia"/>
          <w:sz w:val="28"/>
          <w:szCs w:val="28"/>
        </w:rPr>
        <w:t>（4）两学年间培训人数达300人次以上；</w:t>
      </w:r>
    </w:p>
    <w:p w:rsidR="00D34A64" w:rsidRPr="00004B1B" w:rsidRDefault="00D34A64" w:rsidP="00D34A64">
      <w:pPr>
        <w:ind w:firstLineChars="200" w:firstLine="560"/>
        <w:rPr>
          <w:rFonts w:ascii="仿宋" w:eastAsia="仿宋" w:hAnsi="仿宋" w:hint="eastAsia"/>
          <w:sz w:val="28"/>
          <w:szCs w:val="28"/>
        </w:rPr>
      </w:pPr>
      <w:r w:rsidRPr="00004B1B">
        <w:rPr>
          <w:rFonts w:ascii="仿宋" w:eastAsia="仿宋" w:hAnsi="仿宋" w:hint="eastAsia"/>
          <w:sz w:val="28"/>
          <w:szCs w:val="28"/>
        </w:rPr>
        <w:t>（5）两学年间培训经费收入达30万以上</w:t>
      </w:r>
    </w:p>
    <w:p w:rsidR="00D34A64" w:rsidRPr="00004B1B" w:rsidRDefault="00D34A64" w:rsidP="00D34A64">
      <w:pPr>
        <w:ind w:firstLineChars="200" w:firstLine="560"/>
        <w:rPr>
          <w:rFonts w:ascii="仿宋" w:eastAsia="仿宋" w:hAnsi="仿宋"/>
          <w:sz w:val="28"/>
          <w:szCs w:val="28"/>
        </w:rPr>
      </w:pPr>
      <w:r w:rsidRPr="00004B1B">
        <w:rPr>
          <w:rFonts w:ascii="仿宋" w:eastAsia="仿宋" w:hAnsi="仿宋" w:hint="eastAsia"/>
          <w:sz w:val="28"/>
          <w:szCs w:val="28"/>
        </w:rPr>
        <w:t>（6）先进集体名额：一等奖2名，二等奖3名，三等奖4名。</w:t>
      </w:r>
    </w:p>
    <w:p w:rsidR="00D34A64" w:rsidRPr="00004B1B" w:rsidRDefault="00D34A64" w:rsidP="00D34A64">
      <w:pPr>
        <w:ind w:firstLineChars="200" w:firstLine="560"/>
        <w:rPr>
          <w:rFonts w:ascii="仿宋" w:eastAsia="仿宋" w:hAnsi="仿宋"/>
          <w:sz w:val="28"/>
          <w:szCs w:val="28"/>
        </w:rPr>
      </w:pPr>
      <w:r w:rsidRPr="00004B1B">
        <w:rPr>
          <w:rFonts w:ascii="仿宋" w:eastAsia="仿宋" w:hAnsi="仿宋" w:hint="eastAsia"/>
          <w:sz w:val="28"/>
          <w:szCs w:val="28"/>
        </w:rPr>
        <w:t>（二）非学历教育工作</w:t>
      </w:r>
      <w:r>
        <w:rPr>
          <w:rFonts w:ascii="仿宋" w:eastAsia="仿宋" w:hAnsi="仿宋" w:hint="eastAsia"/>
          <w:sz w:val="28"/>
          <w:szCs w:val="28"/>
        </w:rPr>
        <w:t>优秀</w:t>
      </w:r>
      <w:r w:rsidRPr="00004B1B">
        <w:rPr>
          <w:rFonts w:ascii="仿宋" w:eastAsia="仿宋" w:hAnsi="仿宋" w:hint="eastAsia"/>
          <w:sz w:val="28"/>
          <w:szCs w:val="28"/>
        </w:rPr>
        <w:t>个人</w:t>
      </w:r>
    </w:p>
    <w:p w:rsidR="00D34A64" w:rsidRPr="00004B1B" w:rsidRDefault="00D34A64" w:rsidP="00D34A64">
      <w:pPr>
        <w:ind w:firstLineChars="200" w:firstLine="560"/>
        <w:rPr>
          <w:rFonts w:ascii="仿宋" w:eastAsia="仿宋" w:hAnsi="仿宋"/>
          <w:sz w:val="28"/>
          <w:szCs w:val="28"/>
        </w:rPr>
      </w:pPr>
      <w:r w:rsidRPr="00004B1B">
        <w:rPr>
          <w:rFonts w:ascii="仿宋" w:eastAsia="仿宋" w:hAnsi="仿宋" w:hint="eastAsia"/>
          <w:sz w:val="28"/>
          <w:szCs w:val="28"/>
        </w:rPr>
        <w:t>1、评选对象：凡专（兼）职从事我校非学历教育工作1年以上</w:t>
      </w:r>
      <w:r w:rsidRPr="00004B1B">
        <w:rPr>
          <w:rFonts w:ascii="仿宋" w:eastAsia="仿宋" w:hAnsi="仿宋" w:hint="eastAsia"/>
          <w:sz w:val="28"/>
          <w:szCs w:val="28"/>
        </w:rPr>
        <w:lastRenderedPageBreak/>
        <w:t>的工作人员。</w:t>
      </w:r>
    </w:p>
    <w:p w:rsidR="00D34A64" w:rsidRPr="00004B1B" w:rsidRDefault="00D34A64" w:rsidP="00D34A64">
      <w:pPr>
        <w:ind w:firstLineChars="200" w:firstLine="560"/>
        <w:rPr>
          <w:rFonts w:ascii="仿宋" w:eastAsia="仿宋" w:hAnsi="仿宋"/>
          <w:sz w:val="28"/>
          <w:szCs w:val="28"/>
        </w:rPr>
      </w:pPr>
      <w:r w:rsidRPr="00004B1B">
        <w:rPr>
          <w:rFonts w:ascii="仿宋" w:eastAsia="仿宋" w:hAnsi="仿宋" w:hint="eastAsia"/>
          <w:sz w:val="28"/>
          <w:szCs w:val="28"/>
        </w:rPr>
        <w:t xml:space="preserve">2、评选条件： </w:t>
      </w:r>
    </w:p>
    <w:p w:rsidR="00D34A64" w:rsidRPr="00004B1B" w:rsidRDefault="00D34A64" w:rsidP="00D34A64">
      <w:pPr>
        <w:ind w:firstLineChars="100" w:firstLine="280"/>
        <w:rPr>
          <w:rFonts w:ascii="仿宋" w:eastAsia="仿宋" w:hAnsi="仿宋"/>
          <w:sz w:val="28"/>
          <w:szCs w:val="28"/>
        </w:rPr>
      </w:pPr>
      <w:r w:rsidRPr="00004B1B">
        <w:rPr>
          <w:rFonts w:ascii="仿宋" w:eastAsia="仿宋" w:hAnsi="仿宋" w:hint="eastAsia"/>
          <w:sz w:val="28"/>
          <w:szCs w:val="28"/>
        </w:rPr>
        <w:t>（1）积极参加本部门的各种非学历教育工作，熟悉相关培训工作的业务流程，并具体承担报名、收费、日常管理工作，工作成效显著；</w:t>
      </w:r>
    </w:p>
    <w:p w:rsidR="00D34A64" w:rsidRPr="00004B1B" w:rsidRDefault="00D34A64" w:rsidP="00D34A64">
      <w:pPr>
        <w:ind w:firstLineChars="100" w:firstLine="280"/>
        <w:rPr>
          <w:rFonts w:ascii="仿宋" w:eastAsia="仿宋" w:hAnsi="仿宋" w:hint="eastAsia"/>
          <w:sz w:val="28"/>
          <w:szCs w:val="28"/>
        </w:rPr>
      </w:pPr>
      <w:r w:rsidRPr="00004B1B">
        <w:rPr>
          <w:rFonts w:ascii="仿宋" w:eastAsia="仿宋" w:hAnsi="仿宋" w:hint="eastAsia"/>
          <w:sz w:val="28"/>
          <w:szCs w:val="28"/>
        </w:rPr>
        <w:t>（2）依托学校或本部门有利条件，积极主动</w:t>
      </w:r>
      <w:r>
        <w:rPr>
          <w:rFonts w:ascii="仿宋" w:eastAsia="仿宋" w:hAnsi="仿宋" w:hint="eastAsia"/>
          <w:sz w:val="28"/>
          <w:szCs w:val="28"/>
        </w:rPr>
        <w:t>对外</w:t>
      </w:r>
      <w:r w:rsidRPr="00004B1B">
        <w:rPr>
          <w:rFonts w:ascii="仿宋" w:eastAsia="仿宋" w:hAnsi="仿宋" w:hint="eastAsia"/>
          <w:sz w:val="28"/>
          <w:szCs w:val="28"/>
        </w:rPr>
        <w:t>联系</w:t>
      </w:r>
      <w:r>
        <w:rPr>
          <w:rFonts w:ascii="仿宋" w:eastAsia="仿宋" w:hAnsi="仿宋" w:hint="eastAsia"/>
          <w:sz w:val="28"/>
          <w:szCs w:val="28"/>
        </w:rPr>
        <w:t>，</w:t>
      </w:r>
      <w:r w:rsidRPr="00004B1B">
        <w:rPr>
          <w:rFonts w:ascii="仿宋" w:eastAsia="仿宋" w:hAnsi="仿宋" w:hint="eastAsia"/>
          <w:sz w:val="28"/>
          <w:szCs w:val="28"/>
        </w:rPr>
        <w:t>开拓新的非学历教育项目（两个以上），项目成效明显，在项目开拓中做出了积极贡献；</w:t>
      </w:r>
    </w:p>
    <w:p w:rsidR="00D34A64" w:rsidRPr="00004B1B" w:rsidRDefault="00D34A64" w:rsidP="00D34A64">
      <w:pPr>
        <w:ind w:firstLineChars="100" w:firstLine="280"/>
        <w:rPr>
          <w:rFonts w:ascii="仿宋" w:eastAsia="仿宋" w:hAnsi="仿宋"/>
          <w:sz w:val="28"/>
          <w:szCs w:val="28"/>
        </w:rPr>
      </w:pPr>
      <w:r w:rsidRPr="00004B1B">
        <w:rPr>
          <w:rFonts w:ascii="仿宋" w:eastAsia="仿宋" w:hAnsi="仿宋" w:hint="eastAsia"/>
          <w:sz w:val="28"/>
          <w:szCs w:val="28"/>
        </w:rPr>
        <w:t>（</w:t>
      </w:r>
      <w:r>
        <w:rPr>
          <w:rFonts w:ascii="仿宋" w:eastAsia="仿宋" w:hAnsi="仿宋" w:hint="eastAsia"/>
          <w:sz w:val="28"/>
          <w:szCs w:val="28"/>
        </w:rPr>
        <w:t>3）优秀</w:t>
      </w:r>
      <w:r w:rsidRPr="00004B1B">
        <w:rPr>
          <w:rFonts w:ascii="仿宋" w:eastAsia="仿宋" w:hAnsi="仿宋" w:hint="eastAsia"/>
          <w:sz w:val="28"/>
          <w:szCs w:val="28"/>
        </w:rPr>
        <w:t>个人名额：满足以上</w:t>
      </w:r>
      <w:r>
        <w:rPr>
          <w:rFonts w:ascii="仿宋" w:eastAsia="仿宋" w:hAnsi="仿宋" w:hint="eastAsia"/>
          <w:sz w:val="28"/>
          <w:szCs w:val="28"/>
        </w:rPr>
        <w:t>2</w:t>
      </w:r>
      <w:r w:rsidRPr="00004B1B">
        <w:rPr>
          <w:rFonts w:ascii="仿宋" w:eastAsia="仿宋" w:hAnsi="仿宋" w:hint="eastAsia"/>
          <w:sz w:val="28"/>
          <w:szCs w:val="28"/>
        </w:rPr>
        <w:t>个评选条件</w:t>
      </w:r>
      <w:r>
        <w:rPr>
          <w:rFonts w:ascii="仿宋" w:eastAsia="仿宋" w:hAnsi="仿宋" w:hint="eastAsia"/>
          <w:sz w:val="28"/>
          <w:szCs w:val="28"/>
        </w:rPr>
        <w:t>的，各单位推选1-2名参评。</w:t>
      </w:r>
    </w:p>
    <w:p w:rsidR="00D34A64" w:rsidRPr="00004B1B" w:rsidRDefault="00D34A64" w:rsidP="00D34A64">
      <w:pPr>
        <w:ind w:firstLineChars="100" w:firstLine="281"/>
        <w:rPr>
          <w:rFonts w:ascii="仿宋" w:eastAsia="仿宋" w:hAnsi="仿宋"/>
          <w:b/>
          <w:sz w:val="28"/>
          <w:szCs w:val="28"/>
        </w:rPr>
      </w:pPr>
      <w:r w:rsidRPr="00004B1B">
        <w:rPr>
          <w:rFonts w:ascii="仿宋" w:eastAsia="仿宋" w:hAnsi="仿宋" w:hint="eastAsia"/>
          <w:b/>
          <w:sz w:val="28"/>
          <w:szCs w:val="28"/>
        </w:rPr>
        <w:t>二、评选原则</w:t>
      </w:r>
    </w:p>
    <w:p w:rsidR="00D34A64" w:rsidRPr="00004B1B" w:rsidRDefault="00D34A64" w:rsidP="00D34A64">
      <w:pPr>
        <w:widowControl/>
        <w:ind w:firstLineChars="152" w:firstLine="426"/>
        <w:jc w:val="left"/>
        <w:rPr>
          <w:rFonts w:ascii="仿宋" w:eastAsia="仿宋" w:hAnsi="仿宋"/>
          <w:sz w:val="28"/>
          <w:szCs w:val="28"/>
        </w:rPr>
      </w:pPr>
      <w:r>
        <w:rPr>
          <w:rFonts w:ascii="仿宋" w:eastAsia="仿宋" w:hAnsi="仿宋" w:hint="eastAsia"/>
          <w:sz w:val="28"/>
          <w:szCs w:val="28"/>
        </w:rPr>
        <w:t>（一）非学历教育工作先进集体、优秀</w:t>
      </w:r>
      <w:r w:rsidRPr="00004B1B">
        <w:rPr>
          <w:rFonts w:ascii="仿宋" w:eastAsia="仿宋" w:hAnsi="仿宋" w:hint="eastAsia"/>
          <w:sz w:val="28"/>
          <w:szCs w:val="28"/>
        </w:rPr>
        <w:t>个人</w:t>
      </w:r>
      <w:r>
        <w:rPr>
          <w:rFonts w:ascii="仿宋" w:eastAsia="仿宋" w:hAnsi="仿宋" w:hint="eastAsia"/>
          <w:sz w:val="28"/>
          <w:szCs w:val="28"/>
        </w:rPr>
        <w:t>的评选，原则上根据《继续教育学院关于非学历教育工作先进集体及优秀</w:t>
      </w:r>
      <w:r w:rsidRPr="00004B1B">
        <w:rPr>
          <w:rFonts w:ascii="仿宋" w:eastAsia="仿宋" w:hAnsi="仿宋" w:hint="eastAsia"/>
          <w:sz w:val="28"/>
          <w:szCs w:val="28"/>
        </w:rPr>
        <w:t>个人的评选办法（试行）》规定的名额、自荐或推选、继续教育学院评优领导小组初评后报主管校领导审批的办法执行。</w:t>
      </w:r>
    </w:p>
    <w:p w:rsidR="00D34A64" w:rsidRDefault="00D34A64" w:rsidP="00D34A64">
      <w:pPr>
        <w:widowControl/>
        <w:ind w:firstLineChars="202" w:firstLine="566"/>
        <w:jc w:val="left"/>
        <w:rPr>
          <w:rFonts w:ascii="仿宋" w:eastAsia="仿宋" w:hAnsi="仿宋" w:hint="eastAsia"/>
          <w:sz w:val="28"/>
          <w:szCs w:val="28"/>
        </w:rPr>
      </w:pPr>
      <w:r w:rsidRPr="00004B1B">
        <w:rPr>
          <w:rFonts w:ascii="仿宋" w:eastAsia="仿宋" w:hAnsi="仿宋" w:hint="eastAsia"/>
          <w:sz w:val="28"/>
          <w:szCs w:val="28"/>
        </w:rPr>
        <w:t>(二) 按照评先评优条件公开、公正地推选候选对象并予以公示。</w:t>
      </w:r>
    </w:p>
    <w:p w:rsidR="00D34A64" w:rsidRPr="00004B1B" w:rsidRDefault="00D34A64" w:rsidP="00D34A64">
      <w:pPr>
        <w:widowControl/>
        <w:ind w:firstLineChars="100" w:firstLine="280"/>
        <w:jc w:val="left"/>
        <w:rPr>
          <w:rFonts w:ascii="仿宋" w:eastAsia="仿宋" w:hAnsi="仿宋" w:cs="宋体"/>
          <w:kern w:val="0"/>
          <w:sz w:val="28"/>
          <w:szCs w:val="28"/>
        </w:rPr>
      </w:pPr>
    </w:p>
    <w:p w:rsidR="00D34A64" w:rsidRPr="00004B1B" w:rsidRDefault="00D34A64" w:rsidP="00D34A64">
      <w:pPr>
        <w:ind w:firstLineChars="100" w:firstLine="280"/>
        <w:rPr>
          <w:rFonts w:ascii="仿宋" w:eastAsia="仿宋" w:hAnsi="仿宋" w:hint="eastAsia"/>
          <w:sz w:val="28"/>
          <w:szCs w:val="28"/>
        </w:rPr>
      </w:pPr>
      <w:r w:rsidRPr="00004B1B">
        <w:rPr>
          <w:rFonts w:ascii="仿宋" w:eastAsia="仿宋" w:hAnsi="仿宋" w:hint="eastAsia"/>
          <w:sz w:val="28"/>
          <w:szCs w:val="28"/>
        </w:rPr>
        <w:t xml:space="preserve">                                成都大学继续教育学院</w:t>
      </w:r>
    </w:p>
    <w:p w:rsidR="00D34A64" w:rsidRPr="00004B1B" w:rsidRDefault="00D34A64" w:rsidP="00D34A64">
      <w:pPr>
        <w:ind w:firstLineChars="100" w:firstLine="280"/>
        <w:rPr>
          <w:rFonts w:ascii="仿宋" w:eastAsia="仿宋" w:hAnsi="仿宋"/>
          <w:sz w:val="28"/>
          <w:szCs w:val="28"/>
        </w:rPr>
      </w:pPr>
      <w:r w:rsidRPr="00004B1B">
        <w:rPr>
          <w:rFonts w:ascii="仿宋" w:eastAsia="仿宋" w:hAnsi="仿宋" w:hint="eastAsia"/>
          <w:sz w:val="28"/>
          <w:szCs w:val="28"/>
        </w:rPr>
        <w:t xml:space="preserve">                                      201</w:t>
      </w:r>
      <w:r>
        <w:rPr>
          <w:rFonts w:ascii="仿宋" w:eastAsia="仿宋" w:hAnsi="仿宋" w:hint="eastAsia"/>
          <w:sz w:val="28"/>
          <w:szCs w:val="28"/>
        </w:rPr>
        <w:t>5</w:t>
      </w:r>
      <w:r w:rsidRPr="00004B1B">
        <w:rPr>
          <w:rFonts w:ascii="仿宋" w:eastAsia="仿宋" w:hAnsi="仿宋" w:hint="eastAsia"/>
          <w:sz w:val="28"/>
          <w:szCs w:val="28"/>
        </w:rPr>
        <w:t>年1</w:t>
      </w:r>
      <w:r>
        <w:rPr>
          <w:rFonts w:ascii="仿宋" w:eastAsia="仿宋" w:hAnsi="仿宋" w:hint="eastAsia"/>
          <w:sz w:val="28"/>
          <w:szCs w:val="28"/>
        </w:rPr>
        <w:t>0</w:t>
      </w:r>
      <w:r w:rsidRPr="00004B1B">
        <w:rPr>
          <w:rFonts w:ascii="仿宋" w:eastAsia="仿宋" w:hAnsi="仿宋" w:hint="eastAsia"/>
          <w:sz w:val="28"/>
          <w:szCs w:val="28"/>
        </w:rPr>
        <w:t>月</w:t>
      </w:r>
    </w:p>
    <w:p w:rsidR="00D34A64" w:rsidRDefault="00D34A64" w:rsidP="00D34A64">
      <w:pPr>
        <w:spacing w:line="560" w:lineRule="exact"/>
        <w:jc w:val="center"/>
        <w:rPr>
          <w:rFonts w:eastAsia="黑体" w:hint="eastAsia"/>
          <w:sz w:val="30"/>
          <w:szCs w:val="30"/>
        </w:rPr>
      </w:pPr>
    </w:p>
    <w:p w:rsidR="00D34A64" w:rsidRDefault="00D34A64" w:rsidP="00D34A64">
      <w:pPr>
        <w:spacing w:line="560" w:lineRule="exact"/>
        <w:jc w:val="center"/>
        <w:rPr>
          <w:rFonts w:eastAsia="黑体" w:hint="eastAsia"/>
          <w:sz w:val="30"/>
          <w:szCs w:val="30"/>
        </w:rPr>
      </w:pPr>
    </w:p>
    <w:p w:rsidR="00D34A64" w:rsidRDefault="00D34A64" w:rsidP="00D34A64">
      <w:pPr>
        <w:spacing w:line="560" w:lineRule="exact"/>
        <w:jc w:val="center"/>
        <w:rPr>
          <w:rFonts w:eastAsia="黑体" w:hint="eastAsia"/>
          <w:sz w:val="30"/>
          <w:szCs w:val="30"/>
        </w:rPr>
      </w:pPr>
    </w:p>
    <w:p w:rsidR="00D34A64" w:rsidRDefault="00D34A64" w:rsidP="00D34A64">
      <w:pPr>
        <w:spacing w:line="560" w:lineRule="exact"/>
        <w:jc w:val="center"/>
        <w:rPr>
          <w:rFonts w:eastAsia="黑体" w:hint="eastAsia"/>
          <w:sz w:val="30"/>
          <w:szCs w:val="30"/>
        </w:rPr>
      </w:pPr>
    </w:p>
    <w:p w:rsidR="00C225D3" w:rsidRPr="00D34A64" w:rsidRDefault="00C225D3"/>
    <w:sectPr w:rsidR="00C225D3" w:rsidRPr="00D34A64" w:rsidSect="00C225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4A64"/>
    <w:rsid w:val="00833F2A"/>
    <w:rsid w:val="00BC1983"/>
    <w:rsid w:val="00C225D3"/>
    <w:rsid w:val="00D34A64"/>
    <w:rsid w:val="00EA2D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A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2015-10-28T03:50:00Z</dcterms:created>
  <dcterms:modified xsi:type="dcterms:W3CDTF">2015-10-28T03:50:00Z</dcterms:modified>
</cp:coreProperties>
</file>